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43" w:rsidRDefault="00AB7343" w:rsidP="00AB7343">
      <w:pPr>
        <w:pStyle w:val="Bezproreda"/>
        <w:rPr>
          <w:rFonts w:ascii="Times New Roman" w:hAnsi="Times New Roman"/>
          <w:sz w:val="24"/>
          <w:szCs w:val="24"/>
          <w:lang w:val="de-DE"/>
        </w:rPr>
      </w:pPr>
      <w:r>
        <w:rPr>
          <w:rFonts w:ascii="Times New Roman" w:hAnsi="Times New Roman"/>
          <w:sz w:val="24"/>
          <w:szCs w:val="24"/>
        </w:rPr>
        <w:t xml:space="preserve">           </w:t>
      </w:r>
      <w:r>
        <w:rPr>
          <w:rFonts w:ascii="Times New Roman" w:hAnsi="Times New Roman"/>
          <w:sz w:val="24"/>
          <w:szCs w:val="24"/>
          <w:lang w:val="de-DE"/>
        </w:rPr>
        <w:t xml:space="preserve">                         </w:t>
      </w:r>
      <w:r>
        <w:rPr>
          <w:rFonts w:ascii="Times New Roman" w:hAnsi="Times New Roman"/>
          <w:noProof/>
          <w:sz w:val="24"/>
          <w:szCs w:val="24"/>
          <w:lang w:eastAsia="hr-HR"/>
        </w:rPr>
        <w:drawing>
          <wp:inline distT="0" distB="0" distL="0" distR="0" wp14:anchorId="7909762E" wp14:editId="7B07C54F">
            <wp:extent cx="372745" cy="460375"/>
            <wp:effectExtent l="0" t="0" r="825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745" cy="460375"/>
                    </a:xfrm>
                    <a:prstGeom prst="rect">
                      <a:avLst/>
                    </a:prstGeom>
                    <a:noFill/>
                    <a:ln>
                      <a:noFill/>
                    </a:ln>
                  </pic:spPr>
                </pic:pic>
              </a:graphicData>
            </a:graphic>
          </wp:inline>
        </w:drawing>
      </w:r>
      <w:r>
        <w:rPr>
          <w:rFonts w:ascii="Times New Roman" w:hAnsi="Times New Roman"/>
          <w:sz w:val="24"/>
          <w:szCs w:val="24"/>
          <w:lang w:val="de-DE"/>
        </w:rPr>
        <w:t xml:space="preserve">   </w:t>
      </w:r>
    </w:p>
    <w:p w:rsidR="00AB7343" w:rsidRPr="00557A8D" w:rsidRDefault="00AB7343" w:rsidP="00AB7343">
      <w:pPr>
        <w:pStyle w:val="Bezproreda"/>
        <w:rPr>
          <w:rFonts w:ascii="Times New Roman" w:hAnsi="Times New Roman"/>
          <w:sz w:val="24"/>
          <w:szCs w:val="24"/>
          <w:u w:val="single"/>
        </w:rPr>
      </w:pPr>
      <w:r>
        <w:rPr>
          <w:rFonts w:ascii="Times New Roman" w:hAnsi="Times New Roman"/>
          <w:sz w:val="24"/>
          <w:szCs w:val="24"/>
        </w:rPr>
        <w:t xml:space="preserve">                   </w:t>
      </w:r>
      <w:r w:rsidRPr="00557A8D">
        <w:rPr>
          <w:rFonts w:ascii="Times New Roman" w:hAnsi="Times New Roman"/>
          <w:sz w:val="24"/>
          <w:szCs w:val="24"/>
        </w:rPr>
        <w:t>REPUBLIKA HRVATSKA</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p>
    <w:p w:rsidR="00AB7343" w:rsidRPr="00557A8D" w:rsidRDefault="00AB7343" w:rsidP="00AB7343">
      <w:pPr>
        <w:pStyle w:val="Bezproreda"/>
        <w:rPr>
          <w:rFonts w:ascii="Times New Roman" w:hAnsi="Times New Roman"/>
          <w:sz w:val="24"/>
          <w:szCs w:val="24"/>
          <w:u w:val="single"/>
        </w:rPr>
      </w:pPr>
      <w:r w:rsidRPr="00557A8D">
        <w:rPr>
          <w:rFonts w:ascii="Times New Roman" w:hAnsi="Times New Roman"/>
          <w:sz w:val="24"/>
          <w:szCs w:val="24"/>
        </w:rPr>
        <w:t xml:space="preserve">       MINISTARSTVO PRAVOSUĐA I UPRAVE </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p>
    <w:p w:rsidR="00AB7343" w:rsidRPr="00557A8D" w:rsidRDefault="00AB7343" w:rsidP="00AB7343">
      <w:pPr>
        <w:pStyle w:val="Bezproreda"/>
        <w:rPr>
          <w:rFonts w:ascii="Times New Roman" w:hAnsi="Times New Roman"/>
          <w:sz w:val="24"/>
          <w:szCs w:val="24"/>
        </w:rPr>
      </w:pPr>
      <w:r w:rsidRPr="00557A8D">
        <w:rPr>
          <w:rFonts w:ascii="Times New Roman" w:hAnsi="Times New Roman"/>
          <w:sz w:val="24"/>
          <w:szCs w:val="24"/>
        </w:rPr>
        <w:t xml:space="preserve">  UPRAVA ZA ZATVORSKI SUSTAV I PROBACIJU</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t xml:space="preserve">                                                                       </w:t>
      </w:r>
    </w:p>
    <w:p w:rsidR="00AB7343" w:rsidRPr="00041CAE" w:rsidRDefault="00AB7343" w:rsidP="00AB7343">
      <w:pPr>
        <w:pStyle w:val="Bezproreda"/>
        <w:rPr>
          <w:rFonts w:ascii="Times New Roman" w:eastAsia="Times New Roman" w:hAnsi="Times New Roman"/>
          <w:sz w:val="24"/>
          <w:szCs w:val="24"/>
        </w:rPr>
      </w:pPr>
      <w:r w:rsidRPr="00557A8D">
        <w:rPr>
          <w:rFonts w:ascii="Times New Roman" w:eastAsia="Times New Roman" w:hAnsi="Times New Roman"/>
          <w:sz w:val="24"/>
          <w:szCs w:val="24"/>
        </w:rPr>
        <w:t xml:space="preserve">                   </w:t>
      </w:r>
      <w:r>
        <w:rPr>
          <w:rFonts w:ascii="Times New Roman" w:eastAsia="Times New Roman" w:hAnsi="Times New Roman"/>
          <w:sz w:val="24"/>
          <w:szCs w:val="24"/>
        </w:rPr>
        <w:t xml:space="preserve"> Kaznionica u </w:t>
      </w:r>
      <w:proofErr w:type="spellStart"/>
      <w:r>
        <w:rPr>
          <w:rFonts w:ascii="Times New Roman" w:eastAsia="Times New Roman" w:hAnsi="Times New Roman"/>
          <w:sz w:val="24"/>
          <w:szCs w:val="24"/>
        </w:rPr>
        <w:t>Lipovici</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Popovači</w:t>
      </w:r>
      <w:proofErr w:type="spellEnd"/>
    </w:p>
    <w:p w:rsidR="00AB7343" w:rsidRDefault="00AB7343" w:rsidP="00AB7343">
      <w:pPr>
        <w:pStyle w:val="Bezproreda"/>
        <w:rPr>
          <w:rFonts w:ascii="Times New Roman" w:hAnsi="Times New Roman"/>
          <w:sz w:val="24"/>
          <w:szCs w:val="24"/>
        </w:rPr>
      </w:pPr>
    </w:p>
    <w:p w:rsidR="00AB7343" w:rsidRPr="00540C77" w:rsidRDefault="00AB7343" w:rsidP="00AB7343">
      <w:pPr>
        <w:pStyle w:val="Bezproreda"/>
        <w:rPr>
          <w:rFonts w:ascii="Times New Roman" w:hAnsi="Times New Roman"/>
          <w:sz w:val="24"/>
          <w:szCs w:val="24"/>
        </w:rPr>
      </w:pPr>
      <w:r w:rsidRPr="00540C77">
        <w:rPr>
          <w:rFonts w:ascii="Times New Roman" w:hAnsi="Times New Roman"/>
          <w:sz w:val="24"/>
          <w:szCs w:val="24"/>
        </w:rPr>
        <w:t>K</w:t>
      </w:r>
      <w:r>
        <w:rPr>
          <w:rFonts w:ascii="Times New Roman" w:hAnsi="Times New Roman"/>
          <w:sz w:val="24"/>
          <w:szCs w:val="24"/>
        </w:rPr>
        <w:t>LASA</w:t>
      </w:r>
      <w:r w:rsidRPr="00540C77">
        <w:rPr>
          <w:rFonts w:ascii="Times New Roman" w:hAnsi="Times New Roman"/>
          <w:sz w:val="24"/>
          <w:szCs w:val="24"/>
        </w:rPr>
        <w:t xml:space="preserve">: </w:t>
      </w:r>
      <w:r w:rsidR="00107994">
        <w:rPr>
          <w:rFonts w:ascii="Times New Roman" w:hAnsi="Times New Roman"/>
          <w:sz w:val="24"/>
          <w:szCs w:val="24"/>
        </w:rPr>
        <w:t>112-01/24-01/206</w:t>
      </w:r>
    </w:p>
    <w:p w:rsidR="00AB7343" w:rsidRPr="00540C77" w:rsidRDefault="00AB7343" w:rsidP="00AB7343">
      <w:pPr>
        <w:pStyle w:val="Bezproreda"/>
        <w:rPr>
          <w:rFonts w:ascii="Times New Roman" w:hAnsi="Times New Roman"/>
          <w:sz w:val="24"/>
          <w:szCs w:val="24"/>
        </w:rPr>
      </w:pPr>
      <w:r w:rsidRPr="00540C77">
        <w:rPr>
          <w:rFonts w:ascii="Times New Roman" w:hAnsi="Times New Roman"/>
          <w:sz w:val="24"/>
          <w:szCs w:val="24"/>
        </w:rPr>
        <w:t>U</w:t>
      </w:r>
      <w:r>
        <w:rPr>
          <w:rFonts w:ascii="Times New Roman" w:hAnsi="Times New Roman"/>
          <w:sz w:val="24"/>
          <w:szCs w:val="24"/>
        </w:rPr>
        <w:t>RBROJ</w:t>
      </w:r>
      <w:r w:rsidRPr="00540C77">
        <w:rPr>
          <w:rFonts w:ascii="Times New Roman" w:hAnsi="Times New Roman"/>
          <w:sz w:val="24"/>
          <w:szCs w:val="24"/>
        </w:rPr>
        <w:t xml:space="preserve">: </w:t>
      </w:r>
      <w:r w:rsidR="00107994">
        <w:rPr>
          <w:rFonts w:ascii="Times New Roman" w:hAnsi="Times New Roman"/>
          <w:sz w:val="24"/>
          <w:szCs w:val="24"/>
        </w:rPr>
        <w:t>514-10-05-03-01/</w:t>
      </w:r>
      <w:proofErr w:type="spellStart"/>
      <w:r w:rsidR="00107994">
        <w:rPr>
          <w:rFonts w:ascii="Times New Roman" w:hAnsi="Times New Roman"/>
          <w:sz w:val="24"/>
          <w:szCs w:val="24"/>
        </w:rPr>
        <w:t>01</w:t>
      </w:r>
      <w:proofErr w:type="spellEnd"/>
      <w:r w:rsidR="00107994">
        <w:rPr>
          <w:rFonts w:ascii="Times New Roman" w:hAnsi="Times New Roman"/>
          <w:sz w:val="24"/>
          <w:szCs w:val="24"/>
        </w:rPr>
        <w:t>-24-</w:t>
      </w:r>
      <w:r w:rsidR="00897045">
        <w:rPr>
          <w:rFonts w:ascii="Times New Roman" w:hAnsi="Times New Roman"/>
          <w:sz w:val="24"/>
          <w:szCs w:val="24"/>
        </w:rPr>
        <w:t>04</w:t>
      </w:r>
    </w:p>
    <w:p w:rsidR="00AB7343" w:rsidRPr="00540C77" w:rsidRDefault="00AB7343" w:rsidP="00AB7343">
      <w:pPr>
        <w:pStyle w:val="Bezproreda"/>
        <w:rPr>
          <w:rFonts w:ascii="Times New Roman" w:hAnsi="Times New Roman"/>
          <w:sz w:val="24"/>
          <w:szCs w:val="24"/>
        </w:rPr>
      </w:pPr>
      <w:proofErr w:type="spellStart"/>
      <w:r w:rsidRPr="00540C77">
        <w:rPr>
          <w:rFonts w:ascii="Times New Roman" w:hAnsi="Times New Roman"/>
          <w:sz w:val="24"/>
          <w:szCs w:val="24"/>
        </w:rPr>
        <w:t>Popovača</w:t>
      </w:r>
      <w:proofErr w:type="spellEnd"/>
      <w:r w:rsidRPr="00540C77">
        <w:rPr>
          <w:rFonts w:ascii="Times New Roman" w:hAnsi="Times New Roman"/>
          <w:sz w:val="24"/>
          <w:szCs w:val="24"/>
        </w:rPr>
        <w:t xml:space="preserve">, </w:t>
      </w:r>
      <w:r>
        <w:rPr>
          <w:rFonts w:ascii="Times New Roman" w:hAnsi="Times New Roman"/>
          <w:sz w:val="24"/>
          <w:szCs w:val="24"/>
        </w:rPr>
        <w:t>1</w:t>
      </w:r>
      <w:r w:rsidR="00897045">
        <w:rPr>
          <w:rFonts w:ascii="Times New Roman" w:hAnsi="Times New Roman"/>
          <w:sz w:val="24"/>
          <w:szCs w:val="24"/>
        </w:rPr>
        <w:t>6</w:t>
      </w:r>
      <w:r w:rsidRPr="00540C77">
        <w:rPr>
          <w:rFonts w:ascii="Times New Roman" w:hAnsi="Times New Roman"/>
          <w:sz w:val="24"/>
          <w:szCs w:val="24"/>
        </w:rPr>
        <w:t xml:space="preserve">. </w:t>
      </w:r>
      <w:r w:rsidR="00107994">
        <w:rPr>
          <w:rFonts w:ascii="Times New Roman" w:hAnsi="Times New Roman"/>
          <w:sz w:val="24"/>
          <w:szCs w:val="24"/>
        </w:rPr>
        <w:t>travnja 2024</w:t>
      </w:r>
      <w:r w:rsidRPr="00540C77">
        <w:rPr>
          <w:rFonts w:ascii="Times New Roman" w:hAnsi="Times New Roman"/>
          <w:sz w:val="24"/>
          <w:szCs w:val="24"/>
        </w:rPr>
        <w:t>.</w:t>
      </w:r>
    </w:p>
    <w:p w:rsidR="00AB7343" w:rsidRPr="00146F36" w:rsidRDefault="00AB7343" w:rsidP="00AB7343">
      <w:pPr>
        <w:pStyle w:val="Bezproreda"/>
        <w:jc w:val="both"/>
        <w:rPr>
          <w:rFonts w:ascii="Times New Roman" w:hAnsi="Times New Roman"/>
          <w:sz w:val="24"/>
          <w:szCs w:val="24"/>
        </w:rPr>
      </w:pPr>
    </w:p>
    <w:p w:rsidR="00AB7343" w:rsidRDefault="00AB7343" w:rsidP="00AB7343">
      <w:pPr>
        <w:pStyle w:val="Bezproreda"/>
        <w:jc w:val="both"/>
        <w:rPr>
          <w:rFonts w:ascii="Times New Roman" w:hAnsi="Times New Roman"/>
          <w:sz w:val="24"/>
          <w:szCs w:val="24"/>
        </w:rPr>
      </w:pPr>
    </w:p>
    <w:p w:rsidR="00AB7343" w:rsidRDefault="00AB7343" w:rsidP="00AB7343">
      <w:pPr>
        <w:pStyle w:val="Bezproreda"/>
        <w:jc w:val="both"/>
        <w:rPr>
          <w:rFonts w:ascii="Times New Roman" w:hAnsi="Times New Roman"/>
          <w:color w:val="000000"/>
        </w:rPr>
      </w:pPr>
      <w:r>
        <w:rPr>
          <w:rFonts w:ascii="Times New Roman" w:hAnsi="Times New Roman"/>
          <w:color w:val="000000"/>
        </w:rPr>
        <w:t xml:space="preserve">Na temelju članka 4., 11. i 12.  Uredbe o raspisivanju i provedbi javnog natječaja i internog oglasa u državnoj službi (Narodne novine, broj 78/17, 89/19), vezano uz  Javni natječaj za prijam u državnu službu na neodređeno vrijeme u Ministarstvo pravosuđa i uprave, Upravu za zatvorski sustav i </w:t>
      </w:r>
      <w:proofErr w:type="spellStart"/>
      <w:r>
        <w:rPr>
          <w:rFonts w:ascii="Times New Roman" w:hAnsi="Times New Roman"/>
          <w:color w:val="000000"/>
        </w:rPr>
        <w:t>probaciju</w:t>
      </w:r>
      <w:proofErr w:type="spellEnd"/>
      <w:r>
        <w:rPr>
          <w:rFonts w:ascii="Times New Roman" w:hAnsi="Times New Roman"/>
          <w:color w:val="000000"/>
        </w:rPr>
        <w:t xml:space="preserve">, Kaznionicu u </w:t>
      </w:r>
      <w:proofErr w:type="spellStart"/>
      <w:r>
        <w:rPr>
          <w:rFonts w:ascii="Times New Roman" w:hAnsi="Times New Roman"/>
          <w:color w:val="000000"/>
        </w:rPr>
        <w:t>Lip</w:t>
      </w:r>
      <w:r w:rsidR="00107994">
        <w:rPr>
          <w:rFonts w:ascii="Times New Roman" w:hAnsi="Times New Roman"/>
          <w:color w:val="000000"/>
        </w:rPr>
        <w:t>ovici</w:t>
      </w:r>
      <w:proofErr w:type="spellEnd"/>
      <w:r w:rsidR="00107994">
        <w:rPr>
          <w:rFonts w:ascii="Times New Roman" w:hAnsi="Times New Roman"/>
          <w:color w:val="000000"/>
        </w:rPr>
        <w:t>-</w:t>
      </w:r>
      <w:proofErr w:type="spellStart"/>
      <w:r w:rsidR="00107994">
        <w:rPr>
          <w:rFonts w:ascii="Times New Roman" w:hAnsi="Times New Roman"/>
          <w:color w:val="000000"/>
        </w:rPr>
        <w:t>Popovači</w:t>
      </w:r>
      <w:proofErr w:type="spellEnd"/>
      <w:r w:rsidR="00107994">
        <w:rPr>
          <w:rFonts w:ascii="Times New Roman" w:hAnsi="Times New Roman"/>
          <w:color w:val="000000"/>
        </w:rPr>
        <w:t>, KLASA: 112-01/24-01/206</w:t>
      </w:r>
      <w:r>
        <w:rPr>
          <w:rFonts w:ascii="Times New Roman" w:hAnsi="Times New Roman"/>
          <w:color w:val="000000"/>
        </w:rPr>
        <w:t>, URBROJ: 514-1</w:t>
      </w:r>
      <w:r w:rsidR="00897045">
        <w:rPr>
          <w:rFonts w:ascii="Times New Roman" w:hAnsi="Times New Roman"/>
          <w:color w:val="000000"/>
        </w:rPr>
        <w:t>0-05-03-01/</w:t>
      </w:r>
      <w:proofErr w:type="spellStart"/>
      <w:r w:rsidR="00897045">
        <w:rPr>
          <w:rFonts w:ascii="Times New Roman" w:hAnsi="Times New Roman"/>
          <w:color w:val="000000"/>
        </w:rPr>
        <w:t>01</w:t>
      </w:r>
      <w:proofErr w:type="spellEnd"/>
      <w:r w:rsidR="00897045">
        <w:rPr>
          <w:rFonts w:ascii="Times New Roman" w:hAnsi="Times New Roman"/>
          <w:color w:val="000000"/>
        </w:rPr>
        <w:t>-24-03 od 16</w:t>
      </w:r>
      <w:r w:rsidR="00107994">
        <w:rPr>
          <w:rFonts w:ascii="Times New Roman" w:hAnsi="Times New Roman"/>
          <w:color w:val="000000"/>
        </w:rPr>
        <w:t>. travnja 2024</w:t>
      </w:r>
      <w:r>
        <w:rPr>
          <w:rFonts w:ascii="Times New Roman" w:hAnsi="Times New Roman"/>
          <w:color w:val="000000"/>
        </w:rPr>
        <w:t>. godine, objavljen u N</w:t>
      </w:r>
      <w:r w:rsidR="00107994">
        <w:rPr>
          <w:rFonts w:ascii="Times New Roman" w:hAnsi="Times New Roman"/>
          <w:color w:val="000000"/>
        </w:rPr>
        <w:t xml:space="preserve">arodnim novinama, broj </w:t>
      </w:r>
      <w:r w:rsidR="00DF1EB7">
        <w:rPr>
          <w:rFonts w:ascii="Times New Roman" w:hAnsi="Times New Roman"/>
          <w:color w:val="000000"/>
        </w:rPr>
        <w:t>48</w:t>
      </w:r>
      <w:bookmarkStart w:id="0" w:name="_GoBack"/>
      <w:bookmarkEnd w:id="0"/>
      <w:r w:rsidR="00107994">
        <w:rPr>
          <w:rFonts w:ascii="Times New Roman" w:hAnsi="Times New Roman"/>
          <w:color w:val="000000"/>
        </w:rPr>
        <w:t xml:space="preserve">/2024 od </w:t>
      </w:r>
      <w:r w:rsidR="00DF1EB7">
        <w:rPr>
          <w:rFonts w:ascii="Times New Roman" w:hAnsi="Times New Roman"/>
          <w:color w:val="000000"/>
        </w:rPr>
        <w:t>24</w:t>
      </w:r>
      <w:r w:rsidR="00107994">
        <w:rPr>
          <w:rFonts w:ascii="Times New Roman" w:hAnsi="Times New Roman"/>
          <w:color w:val="000000"/>
        </w:rPr>
        <w:t>. travnja 2024</w:t>
      </w:r>
      <w:r>
        <w:rPr>
          <w:rFonts w:ascii="Times New Roman" w:hAnsi="Times New Roman"/>
          <w:color w:val="000000"/>
        </w:rPr>
        <w:t>. godine, objavljujemo</w:t>
      </w:r>
    </w:p>
    <w:p w:rsidR="00AB7343" w:rsidRDefault="00AB7343" w:rsidP="00AB7343">
      <w:pPr>
        <w:pStyle w:val="Bezproreda"/>
        <w:jc w:val="both"/>
        <w:rPr>
          <w:rFonts w:ascii="Times New Roman" w:hAnsi="Times New Roman"/>
          <w:color w:val="000000"/>
        </w:rPr>
      </w:pPr>
    </w:p>
    <w:p w:rsidR="00AB7343" w:rsidRDefault="00AB7343" w:rsidP="00AB7343">
      <w:pPr>
        <w:pStyle w:val="Bezproreda"/>
        <w:jc w:val="center"/>
        <w:rPr>
          <w:rFonts w:ascii="Times New Roman" w:hAnsi="Times New Roman"/>
          <w:color w:val="000000"/>
        </w:rPr>
      </w:pPr>
      <w:r>
        <w:rPr>
          <w:rFonts w:ascii="Times New Roman" w:hAnsi="Times New Roman"/>
          <w:color w:val="000000"/>
        </w:rPr>
        <w:t>OPIS POSLOVA, PODATKE O PLAĆI RADNIH MJESTA, SADRŽAJ I NAČIN TESTIRANJA TE PRAVNE IZVORE ZA PRIPREMU KANDIDATA ZA TESTIRANJE</w:t>
      </w:r>
    </w:p>
    <w:p w:rsidR="00AB7343" w:rsidRDefault="00AB7343" w:rsidP="00AB7343">
      <w:pPr>
        <w:pStyle w:val="Bezproreda"/>
        <w:jc w:val="both"/>
        <w:rPr>
          <w:rFonts w:ascii="Times New Roman" w:hAnsi="Times New Roman"/>
          <w:color w:val="000000"/>
        </w:rPr>
      </w:pPr>
    </w:p>
    <w:p w:rsidR="00AB7343" w:rsidRDefault="00AB7343" w:rsidP="00AB7343">
      <w:pPr>
        <w:pStyle w:val="Bezproreda"/>
        <w:jc w:val="both"/>
        <w:rPr>
          <w:rFonts w:ascii="Times New Roman" w:hAnsi="Times New Roman"/>
          <w:color w:val="000000"/>
        </w:rPr>
      </w:pPr>
      <w:r>
        <w:rPr>
          <w:rFonts w:ascii="Times New Roman" w:hAnsi="Times New Roman"/>
          <w:color w:val="000000"/>
        </w:rPr>
        <w:t>I. OPIS POSLOVA RADNIH MJESTA</w:t>
      </w:r>
    </w:p>
    <w:p w:rsidR="00AB7343" w:rsidRDefault="00AB7343" w:rsidP="00AB7343">
      <w:pPr>
        <w:pStyle w:val="Bezproreda"/>
        <w:jc w:val="both"/>
        <w:rPr>
          <w:rFonts w:ascii="Times New Roman" w:hAnsi="Times New Roman"/>
          <w:color w:val="000000"/>
        </w:rPr>
      </w:pPr>
    </w:p>
    <w:p w:rsidR="00AB7343" w:rsidRDefault="00107994" w:rsidP="00107994">
      <w:pPr>
        <w:pStyle w:val="Bezproreda"/>
        <w:numPr>
          <w:ilvl w:val="0"/>
          <w:numId w:val="3"/>
        </w:numPr>
        <w:jc w:val="both"/>
        <w:rPr>
          <w:rFonts w:ascii="Times New Roman" w:hAnsi="Times New Roman"/>
          <w:b/>
          <w:color w:val="000000"/>
        </w:rPr>
      </w:pPr>
      <w:r>
        <w:rPr>
          <w:rFonts w:ascii="Times New Roman" w:hAnsi="Times New Roman"/>
          <w:b/>
          <w:color w:val="000000"/>
        </w:rPr>
        <w:t>ODJEL ZA RAD I STRUKOVNU IZOBRAZBU ZATVORENIKA</w:t>
      </w:r>
    </w:p>
    <w:p w:rsidR="00107994" w:rsidRDefault="00107994" w:rsidP="00107994">
      <w:pPr>
        <w:pStyle w:val="Bezproreda"/>
        <w:ind w:left="720"/>
        <w:jc w:val="both"/>
        <w:rPr>
          <w:rFonts w:ascii="Times New Roman" w:hAnsi="Times New Roman"/>
          <w:b/>
          <w:color w:val="000000"/>
        </w:rPr>
      </w:pPr>
      <w:r>
        <w:rPr>
          <w:rFonts w:ascii="Times New Roman" w:hAnsi="Times New Roman"/>
          <w:b/>
          <w:color w:val="000000"/>
        </w:rPr>
        <w:t>Odsjek poljoprivredna radionica i gospodarenje otpadom te proizvodnja i prodaja toplinske i električne energije</w:t>
      </w:r>
    </w:p>
    <w:p w:rsidR="00107994" w:rsidRDefault="00107994" w:rsidP="00107994">
      <w:pPr>
        <w:pStyle w:val="Bezproreda"/>
        <w:ind w:left="720"/>
        <w:jc w:val="both"/>
        <w:rPr>
          <w:rFonts w:ascii="Times New Roman" w:hAnsi="Times New Roman"/>
          <w:b/>
          <w:color w:val="000000"/>
        </w:rPr>
      </w:pPr>
    </w:p>
    <w:p w:rsidR="00107994" w:rsidRDefault="00107994" w:rsidP="00107994">
      <w:pPr>
        <w:pStyle w:val="Bezproreda"/>
        <w:ind w:left="720"/>
        <w:jc w:val="both"/>
        <w:rPr>
          <w:rFonts w:ascii="Times New Roman" w:hAnsi="Times New Roman"/>
          <w:b/>
          <w:color w:val="000000"/>
        </w:rPr>
      </w:pPr>
      <w:r>
        <w:rPr>
          <w:rFonts w:ascii="Times New Roman" w:hAnsi="Times New Roman"/>
          <w:b/>
          <w:color w:val="000000"/>
        </w:rPr>
        <w:t>Strukovni učitelj u kaznenim tijelima i odgojnim zavodima – III. vrste</w:t>
      </w:r>
      <w:r w:rsidR="00897045">
        <w:rPr>
          <w:rFonts w:ascii="Times New Roman" w:hAnsi="Times New Roman"/>
          <w:b/>
          <w:color w:val="000000"/>
        </w:rPr>
        <w:t xml:space="preserve"> – za poljodjelstvo</w:t>
      </w:r>
    </w:p>
    <w:p w:rsidR="00AB7343" w:rsidRDefault="00AB7343" w:rsidP="00AB7343">
      <w:pPr>
        <w:pStyle w:val="Bezproreda"/>
        <w:jc w:val="both"/>
        <w:rPr>
          <w:rFonts w:ascii="Times New Roman" w:hAnsi="Times New Roman"/>
          <w:b/>
          <w:color w:val="000000"/>
        </w:rPr>
      </w:pPr>
    </w:p>
    <w:p w:rsidR="00AB7343" w:rsidRDefault="00F768E5" w:rsidP="0010799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o</w:t>
      </w:r>
      <w:r w:rsidR="00107994">
        <w:rPr>
          <w:rFonts w:ascii="Times New Roman" w:hAnsi="Times New Roman" w:cs="Times New Roman"/>
        </w:rPr>
        <w:t>bavlja stručne poslove poljoprivredne djelatnosti, upravlja poljoprivrednom mehanizacijom;</w:t>
      </w:r>
    </w:p>
    <w:p w:rsidR="00107994" w:rsidRDefault="00F768E5" w:rsidP="0010799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obavlja poslove skladištenja za potrebe poljoprivredne radionice;</w:t>
      </w:r>
    </w:p>
    <w:p w:rsidR="00F768E5" w:rsidRDefault="00F768E5" w:rsidP="0010799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vodi evidenciju o radu zatvorenika i nadzire njihov rad;</w:t>
      </w:r>
    </w:p>
    <w:p w:rsidR="00F768E5" w:rsidRDefault="00F768E5" w:rsidP="0010799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izvršavanja kazne;</w:t>
      </w:r>
    </w:p>
    <w:p w:rsidR="00F768E5" w:rsidRDefault="00F768E5" w:rsidP="0010799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obavlja strukovnu izobrazbu zatvorenika na poljodjelskim poslovima i održavanju mehanizacije i na odgovarajućim poslovima ratarstva i stočarstva;</w:t>
      </w:r>
    </w:p>
    <w:p w:rsidR="00AB7343" w:rsidRPr="0099428D" w:rsidRDefault="00F768E5" w:rsidP="0099428D">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vodi propisane evidencije iz djelokruga rada Odsjeka, </w:t>
      </w:r>
      <w:r w:rsidRPr="001B6106">
        <w:rPr>
          <w:rFonts w:ascii="Times New Roman" w:hAnsi="Times New Roman" w:cs="Times New Roman"/>
        </w:rPr>
        <w:t xml:space="preserve">sudjeluje u izradi statističkih i drugih izvješća; </w:t>
      </w:r>
      <w:r w:rsidR="00AB7343" w:rsidRPr="0099428D">
        <w:rPr>
          <w:rFonts w:ascii="Times New Roman" w:hAnsi="Times New Roman" w:cs="Times New Roman"/>
        </w:rPr>
        <w:t xml:space="preserve"> </w:t>
      </w:r>
    </w:p>
    <w:p w:rsidR="00AB7343" w:rsidRDefault="00AB7343" w:rsidP="00AB7343">
      <w:pPr>
        <w:widowControl w:val="0"/>
        <w:numPr>
          <w:ilvl w:val="0"/>
          <w:numId w:val="1"/>
        </w:numPr>
        <w:spacing w:after="0" w:line="240" w:lineRule="auto"/>
        <w:jc w:val="both"/>
      </w:pPr>
      <w:r w:rsidRPr="001B6106">
        <w:rPr>
          <w:rFonts w:ascii="Times New Roman" w:hAnsi="Times New Roman" w:cs="Times New Roman"/>
        </w:rPr>
        <w:t>obavlja i druge poslove po nalogu nadređenih</w:t>
      </w:r>
      <w:r>
        <w:t>.</w:t>
      </w:r>
    </w:p>
    <w:p w:rsidR="00AB7343" w:rsidRDefault="00AB7343" w:rsidP="00AB7343">
      <w:pPr>
        <w:pStyle w:val="Bezproreda"/>
        <w:jc w:val="both"/>
        <w:rPr>
          <w:rFonts w:ascii="Times New Roman" w:hAnsi="Times New Roman"/>
          <w:color w:val="000000"/>
        </w:rPr>
      </w:pPr>
    </w:p>
    <w:p w:rsidR="00AB7343" w:rsidRDefault="0064054E" w:rsidP="0064054E">
      <w:pPr>
        <w:pStyle w:val="Bezproreda"/>
        <w:numPr>
          <w:ilvl w:val="0"/>
          <w:numId w:val="3"/>
        </w:numPr>
        <w:jc w:val="both"/>
        <w:rPr>
          <w:rFonts w:ascii="Times New Roman" w:hAnsi="Times New Roman"/>
          <w:b/>
        </w:rPr>
      </w:pPr>
      <w:r>
        <w:rPr>
          <w:rFonts w:ascii="Times New Roman" w:hAnsi="Times New Roman"/>
          <w:b/>
        </w:rPr>
        <w:t>ODJEL ZA RAD I STRUKOVNU IZOBRAZBU ZATVORENIKA</w:t>
      </w:r>
    </w:p>
    <w:p w:rsidR="0064054E" w:rsidRDefault="0064054E" w:rsidP="0064054E">
      <w:pPr>
        <w:pStyle w:val="Bezproreda"/>
        <w:ind w:left="720"/>
        <w:jc w:val="both"/>
        <w:rPr>
          <w:rFonts w:ascii="Times New Roman" w:hAnsi="Times New Roman"/>
          <w:b/>
        </w:rPr>
      </w:pPr>
      <w:proofErr w:type="spellStart"/>
      <w:r>
        <w:rPr>
          <w:rFonts w:ascii="Times New Roman" w:hAnsi="Times New Roman"/>
          <w:b/>
        </w:rPr>
        <w:t>Pododsjek</w:t>
      </w:r>
      <w:proofErr w:type="spellEnd"/>
      <w:r>
        <w:rPr>
          <w:rFonts w:ascii="Times New Roman" w:hAnsi="Times New Roman"/>
          <w:b/>
        </w:rPr>
        <w:t xml:space="preserve"> održavanja i radno-terapijska radionica</w:t>
      </w:r>
    </w:p>
    <w:p w:rsidR="0064054E" w:rsidRDefault="0064054E" w:rsidP="0064054E">
      <w:pPr>
        <w:pStyle w:val="Bezproreda"/>
        <w:ind w:left="720"/>
        <w:jc w:val="both"/>
        <w:rPr>
          <w:rFonts w:ascii="Times New Roman" w:hAnsi="Times New Roman"/>
          <w:b/>
        </w:rPr>
      </w:pPr>
    </w:p>
    <w:p w:rsidR="0064054E" w:rsidRDefault="0064054E" w:rsidP="0064054E">
      <w:pPr>
        <w:pStyle w:val="Bezproreda"/>
        <w:ind w:left="720"/>
        <w:jc w:val="both"/>
        <w:rPr>
          <w:rFonts w:ascii="Times New Roman" w:hAnsi="Times New Roman"/>
          <w:b/>
          <w:color w:val="000000"/>
        </w:rPr>
      </w:pPr>
      <w:r>
        <w:rPr>
          <w:rFonts w:ascii="Times New Roman" w:hAnsi="Times New Roman"/>
          <w:b/>
          <w:color w:val="000000"/>
        </w:rPr>
        <w:t>Strukovni učitelj u kaznenim tijelima i odgojnim zavodima – III. vrste</w:t>
      </w:r>
      <w:r w:rsidR="00897045">
        <w:rPr>
          <w:rFonts w:ascii="Times New Roman" w:hAnsi="Times New Roman"/>
          <w:b/>
          <w:color w:val="000000"/>
        </w:rPr>
        <w:t xml:space="preserve"> - električar</w:t>
      </w:r>
    </w:p>
    <w:p w:rsidR="00AB7343" w:rsidRDefault="00AB7343" w:rsidP="00AB7343">
      <w:pPr>
        <w:pStyle w:val="Bezproreda"/>
        <w:jc w:val="both"/>
        <w:rPr>
          <w:rFonts w:ascii="Times New Roman" w:hAnsi="Times New Roman"/>
        </w:rPr>
      </w:pPr>
    </w:p>
    <w:p w:rsidR="00AB7343" w:rsidRPr="001B6106" w:rsidRDefault="0064054E" w:rsidP="00AB7343">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obavlja električarske poslove;</w:t>
      </w:r>
    </w:p>
    <w:p w:rsidR="00AB7343" w:rsidRPr="001B6106" w:rsidRDefault="0064054E" w:rsidP="00AB7343">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izvršavanja kazne</w:t>
      </w:r>
      <w:r w:rsidR="00AB7343" w:rsidRPr="001B6106">
        <w:rPr>
          <w:rFonts w:ascii="Times New Roman" w:hAnsi="Times New Roman" w:cs="Times New Roman"/>
        </w:rPr>
        <w:t xml:space="preserve">; </w:t>
      </w:r>
    </w:p>
    <w:p w:rsidR="00AB7343" w:rsidRPr="001B6106" w:rsidRDefault="0064054E" w:rsidP="00AB7343">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obavlja strukovnu izobrazbu zatvorenika i nadzire njihov rad</w:t>
      </w:r>
      <w:r w:rsidR="00AB7343" w:rsidRPr="001B6106">
        <w:rPr>
          <w:rFonts w:ascii="Times New Roman" w:hAnsi="Times New Roman" w:cs="Times New Roman"/>
        </w:rPr>
        <w:t xml:space="preserve">; </w:t>
      </w:r>
    </w:p>
    <w:p w:rsidR="00AB7343" w:rsidRPr="001B6106" w:rsidRDefault="00AB7343" w:rsidP="002E2433">
      <w:pPr>
        <w:widowControl w:val="0"/>
        <w:spacing w:after="0" w:line="240" w:lineRule="auto"/>
        <w:ind w:left="360"/>
        <w:jc w:val="both"/>
        <w:rPr>
          <w:rFonts w:ascii="Times New Roman" w:hAnsi="Times New Roman" w:cs="Times New Roman"/>
        </w:rPr>
      </w:pPr>
      <w:r w:rsidRPr="001B6106">
        <w:rPr>
          <w:rFonts w:ascii="Times New Roman" w:hAnsi="Times New Roman" w:cs="Times New Roman"/>
        </w:rPr>
        <w:t xml:space="preserve"> </w:t>
      </w:r>
    </w:p>
    <w:p w:rsidR="00AB7343" w:rsidRPr="001B6106" w:rsidRDefault="002E2433" w:rsidP="00AB7343">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 xml:space="preserve">vodi propisane evidencije iz djelokruga rada </w:t>
      </w:r>
      <w:proofErr w:type="spellStart"/>
      <w:r>
        <w:rPr>
          <w:rFonts w:ascii="Times New Roman" w:hAnsi="Times New Roman" w:cs="Times New Roman"/>
        </w:rPr>
        <w:t>Pododsjeka</w:t>
      </w:r>
      <w:proofErr w:type="spellEnd"/>
      <w:r w:rsidR="00AB7343" w:rsidRPr="001B6106">
        <w:rPr>
          <w:rFonts w:ascii="Times New Roman" w:hAnsi="Times New Roman" w:cs="Times New Roman"/>
        </w:rPr>
        <w:t>;</w:t>
      </w:r>
    </w:p>
    <w:p w:rsidR="00AB7343" w:rsidRPr="001B6106" w:rsidRDefault="00AB7343" w:rsidP="00AB7343">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sudjeluje u izradi statističkih i drugih izvješća;</w:t>
      </w:r>
    </w:p>
    <w:p w:rsidR="00AB7343" w:rsidRPr="001B6106" w:rsidRDefault="00AB7343" w:rsidP="00AB7343">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obavlja i druge poslove po nalogu nadređenih.</w:t>
      </w:r>
    </w:p>
    <w:p w:rsidR="00AB7343" w:rsidRPr="001B6106" w:rsidRDefault="00AB7343" w:rsidP="00AB7343">
      <w:pPr>
        <w:pStyle w:val="Bezproreda"/>
        <w:jc w:val="both"/>
        <w:rPr>
          <w:rFonts w:ascii="Times New Roman" w:hAnsi="Times New Roman"/>
        </w:rPr>
      </w:pPr>
    </w:p>
    <w:p w:rsidR="00AB7343" w:rsidRDefault="00AB7343" w:rsidP="00AB7343">
      <w:pPr>
        <w:pStyle w:val="Bezproreda"/>
        <w:jc w:val="both"/>
        <w:rPr>
          <w:rFonts w:ascii="Times New Roman" w:hAnsi="Times New Roman"/>
          <w:color w:val="000000"/>
        </w:rPr>
      </w:pPr>
    </w:p>
    <w:p w:rsidR="00AB7343" w:rsidRDefault="00AB7343" w:rsidP="00AB7343">
      <w:pPr>
        <w:pStyle w:val="Bezproreda"/>
        <w:jc w:val="both"/>
        <w:rPr>
          <w:rFonts w:ascii="Times New Roman" w:hAnsi="Times New Roman"/>
          <w:color w:val="000000"/>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II. PODACI O PLAĆI RADNIH MJESTA</w:t>
      </w:r>
    </w:p>
    <w:p w:rsidR="00AB7343" w:rsidRPr="00D85A47" w:rsidRDefault="00AB7343" w:rsidP="00AB7343">
      <w:pPr>
        <w:pStyle w:val="Bezproreda"/>
        <w:jc w:val="both"/>
        <w:rPr>
          <w:rFonts w:ascii="Times New Roman" w:hAnsi="Times New Roman"/>
          <w:color w:val="000000"/>
          <w:sz w:val="24"/>
          <w:szCs w:val="24"/>
        </w:rPr>
      </w:pPr>
    </w:p>
    <w:p w:rsidR="00AB7343" w:rsidRDefault="002E2433" w:rsidP="00AB7343">
      <w:pPr>
        <w:pStyle w:val="Bezproreda"/>
        <w:jc w:val="both"/>
        <w:rPr>
          <w:rFonts w:ascii="Times New Roman" w:hAnsi="Times New Roman"/>
          <w:sz w:val="24"/>
          <w:szCs w:val="24"/>
        </w:rPr>
      </w:pPr>
      <w:r>
        <w:rPr>
          <w:rFonts w:ascii="Times New Roman" w:hAnsi="Times New Roman"/>
          <w:sz w:val="24"/>
          <w:szCs w:val="24"/>
        </w:rPr>
        <w:t xml:space="preserve">Na temelju članka 11. Zakona o plaćama u državnoj službi i javnim službama (NN broj 155/23, u daljnjem tekstu: Zakon) plaća službenika i namještenika sastoji se od osnovne plaće i dodataka na osnovnu plaću utvrđenih Zakonom te ostalih primitaka u skladu sa zakonom i općim propisom. Sukladno članku 12. stavku 2. Zakona, osnovna plaća je umnožak koeficijenta </w:t>
      </w:r>
      <w:r w:rsidR="0054114B">
        <w:rPr>
          <w:rFonts w:ascii="Times New Roman" w:hAnsi="Times New Roman"/>
          <w:sz w:val="24"/>
          <w:szCs w:val="24"/>
        </w:rPr>
        <w:t>za obračun plaće radnog mjesta na koje je službenik i namještenik raspoređen  ili za koje je sklopio ugovor o radu i osnovice za obračun plaće.</w:t>
      </w:r>
      <w:r w:rsidR="002F5683">
        <w:rPr>
          <w:rFonts w:ascii="Times New Roman" w:hAnsi="Times New Roman"/>
          <w:sz w:val="24"/>
          <w:szCs w:val="24"/>
        </w:rPr>
        <w:t xml:space="preserve"> Člankom 18. Zakona propisano je da dodatak za radni staž iznosi 0,5% na osnovnu plaću za svaku navršenu godinu radnog staža.</w:t>
      </w:r>
    </w:p>
    <w:p w:rsidR="002F5683" w:rsidRDefault="002F5683" w:rsidP="00AB7343">
      <w:pPr>
        <w:pStyle w:val="Bezproreda"/>
        <w:jc w:val="both"/>
        <w:rPr>
          <w:rFonts w:ascii="Times New Roman" w:hAnsi="Times New Roman"/>
          <w:sz w:val="24"/>
          <w:szCs w:val="24"/>
        </w:rPr>
      </w:pPr>
      <w:r>
        <w:rPr>
          <w:rFonts w:ascii="Times New Roman" w:hAnsi="Times New Roman"/>
          <w:sz w:val="24"/>
          <w:szCs w:val="24"/>
        </w:rPr>
        <w:t>Osnovica za obračun plaće za državne službenike i namještenike od 1. listopada 2023. godine pa nadalje iznosi 947,18 eura bruto.</w:t>
      </w:r>
    </w:p>
    <w:p w:rsidR="002F5683" w:rsidRPr="00D85A47" w:rsidRDefault="002F5683" w:rsidP="00AB7343">
      <w:pPr>
        <w:pStyle w:val="Bezproreda"/>
        <w:jc w:val="both"/>
        <w:rPr>
          <w:rFonts w:ascii="Times New Roman" w:hAnsi="Times New Roman"/>
          <w:sz w:val="24"/>
          <w:szCs w:val="24"/>
        </w:rPr>
      </w:pPr>
      <w:r>
        <w:rPr>
          <w:rFonts w:ascii="Times New Roman" w:hAnsi="Times New Roman"/>
          <w:sz w:val="24"/>
          <w:szCs w:val="24"/>
        </w:rPr>
        <w:t xml:space="preserve">Koeficijent složenosti radnog mjesta strukovni učitelj u kaznenim tijelima i odgojnim zavodima III. vrste iznosi 1,48. </w:t>
      </w:r>
    </w:p>
    <w:p w:rsidR="00AB7343" w:rsidRPr="00D85A47" w:rsidRDefault="00AB7343" w:rsidP="00AB7343">
      <w:pPr>
        <w:pStyle w:val="Bezproreda"/>
        <w:jc w:val="both"/>
        <w:rPr>
          <w:rFonts w:ascii="Times New Roman" w:hAnsi="Times New Roman"/>
          <w:sz w:val="24"/>
          <w:szCs w:val="24"/>
        </w:rPr>
      </w:pPr>
    </w:p>
    <w:p w:rsidR="00AB7343" w:rsidRPr="00D85A47" w:rsidRDefault="00AB7343" w:rsidP="00AB7343">
      <w:pPr>
        <w:pStyle w:val="Bezproreda"/>
        <w:jc w:val="both"/>
        <w:rPr>
          <w:rFonts w:ascii="Times New Roman" w:hAnsi="Times New Roman"/>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III. SADRŽAJ I NAČIN TESTIRANJA </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Provjera znanja, sposobnosti i vještina kandidata te rezultata u dosadašnjem radu utvrđuje se putem testiranja i razgovora (intervjua) Komisije za provedbu javnog natječaja s kandidatima.</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Na testiranje se upućuju kandidati koji ispunjavaju formalne uvjete iz javnog natječaja, a čije su prijave pravodobne i potpune.</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Testiranje se sastoji od provjere znanja, sposobnosti i vještina bitnih za obavljanje poslova radnog </w:t>
      </w:r>
      <w:r w:rsidR="0076529B">
        <w:rPr>
          <w:rFonts w:ascii="Times New Roman" w:hAnsi="Times New Roman"/>
          <w:color w:val="000000"/>
          <w:sz w:val="24"/>
          <w:szCs w:val="24"/>
        </w:rPr>
        <w:t>mjesta</w:t>
      </w:r>
      <w:r w:rsidRPr="00D85A47">
        <w:rPr>
          <w:rFonts w:ascii="Times New Roman" w:hAnsi="Times New Roman"/>
          <w:color w:val="000000"/>
          <w:sz w:val="24"/>
          <w:szCs w:val="24"/>
        </w:rPr>
        <w:t>.</w:t>
      </w: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 </w:t>
      </w: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Na razgovor (intervju) pozvat će se 10 kandidata za svako radno mjesto koji su ostvarili ukupno najviše bodova na testiranju. Ako je na testiranju zadovoljilo manje od 10 kandidata, na intervju će se pozvati svi kandidati koji su zadovoljili na testiranju.</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AB7343" w:rsidRPr="00D85A47" w:rsidRDefault="00AB7343" w:rsidP="00AB7343">
      <w:pPr>
        <w:pStyle w:val="Bezproreda"/>
        <w:jc w:val="both"/>
        <w:rPr>
          <w:rFonts w:ascii="Times New Roman" w:hAnsi="Times New Roman"/>
          <w:color w:val="000000"/>
          <w:sz w:val="24"/>
          <w:szCs w:val="24"/>
        </w:rPr>
      </w:pPr>
    </w:p>
    <w:p w:rsidR="00AB7343" w:rsidRPr="00D85A47"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Nakon provedenog intervjua Komisija utvrđuje rang-listu kandidata prema ukupnom broju bodova ostvarenih na testiranju i intervjuu.</w:t>
      </w:r>
    </w:p>
    <w:p w:rsidR="00AB7343" w:rsidRPr="00D85A47" w:rsidRDefault="00AB7343" w:rsidP="00AB7343">
      <w:pPr>
        <w:pStyle w:val="Bezproreda"/>
        <w:jc w:val="both"/>
        <w:rPr>
          <w:rFonts w:ascii="Times New Roman" w:hAnsi="Times New Roman"/>
          <w:color w:val="000000"/>
          <w:sz w:val="24"/>
          <w:szCs w:val="24"/>
        </w:rPr>
      </w:pPr>
    </w:p>
    <w:p w:rsidR="00AB7343" w:rsidRDefault="00AB7343" w:rsidP="00AB7343">
      <w:pPr>
        <w:pStyle w:val="Bezproreda"/>
        <w:jc w:val="both"/>
        <w:rPr>
          <w:rFonts w:ascii="Times New Roman" w:hAnsi="Times New Roman"/>
          <w:color w:val="000000"/>
          <w:sz w:val="24"/>
          <w:szCs w:val="24"/>
        </w:rPr>
      </w:pPr>
      <w:r w:rsidRPr="00D85A47">
        <w:rPr>
          <w:rFonts w:ascii="Times New Roman" w:hAnsi="Times New Roman"/>
          <w:color w:val="000000"/>
          <w:sz w:val="24"/>
          <w:szCs w:val="24"/>
        </w:rPr>
        <w:t>IV. PRAVNI IZVORI ZA PRIPREMU KANDIDATA ZA TESTIRANJE</w:t>
      </w:r>
    </w:p>
    <w:p w:rsidR="0076529B" w:rsidRDefault="0076529B" w:rsidP="00AB7343">
      <w:pPr>
        <w:pStyle w:val="Bezproreda"/>
        <w:jc w:val="both"/>
        <w:rPr>
          <w:rFonts w:ascii="Times New Roman" w:hAnsi="Times New Roman"/>
          <w:color w:val="000000"/>
          <w:sz w:val="24"/>
          <w:szCs w:val="24"/>
        </w:rPr>
      </w:pPr>
    </w:p>
    <w:p w:rsidR="0076529B" w:rsidRDefault="0076529B" w:rsidP="0076529B">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Zakon o izvršavanju kazne zatvora (NN broj 14/21, Glava I., II., III., IV., V., VI. i XII.)</w:t>
      </w:r>
    </w:p>
    <w:p w:rsidR="0076529B" w:rsidRDefault="0076529B" w:rsidP="0076529B">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Pravilnik o radu i raspolaganju novcem zatvorenika (NN broj 67/22)</w:t>
      </w:r>
    </w:p>
    <w:p w:rsidR="0076529B" w:rsidRDefault="0076529B" w:rsidP="0076529B">
      <w:pPr>
        <w:pStyle w:val="Bezproreda"/>
        <w:jc w:val="both"/>
        <w:rPr>
          <w:rFonts w:ascii="Times New Roman" w:hAnsi="Times New Roman"/>
          <w:color w:val="000000"/>
          <w:sz w:val="24"/>
          <w:szCs w:val="24"/>
        </w:rPr>
      </w:pPr>
    </w:p>
    <w:p w:rsidR="0076529B" w:rsidRPr="00D85A47" w:rsidRDefault="0076529B" w:rsidP="0076529B">
      <w:pPr>
        <w:pStyle w:val="Bezproreda"/>
        <w:jc w:val="both"/>
        <w:rPr>
          <w:rFonts w:ascii="Times New Roman" w:hAnsi="Times New Roman"/>
          <w:color w:val="000000"/>
          <w:sz w:val="24"/>
          <w:szCs w:val="24"/>
        </w:rPr>
      </w:pPr>
      <w:r>
        <w:rPr>
          <w:rFonts w:ascii="Times New Roman" w:hAnsi="Times New Roman"/>
          <w:color w:val="000000"/>
          <w:sz w:val="24"/>
          <w:szCs w:val="24"/>
        </w:rPr>
        <w:t>Na službenoj web stranici Ministarstva pravosuđa i uprave (</w:t>
      </w:r>
      <w:hyperlink r:id="rId7" w:history="1">
        <w:r w:rsidRPr="007D51BB">
          <w:rPr>
            <w:rStyle w:val="Hiperveza"/>
            <w:sz w:val="24"/>
            <w:szCs w:val="24"/>
          </w:rPr>
          <w:t>https://mpu.gov.hr</w:t>
        </w:r>
      </w:hyperlink>
      <w:r>
        <w:rPr>
          <w:rFonts w:ascii="Times New Roman" w:hAnsi="Times New Roman"/>
          <w:color w:val="000000"/>
          <w:sz w:val="24"/>
          <w:szCs w:val="24"/>
        </w:rPr>
        <w:t>) objavit će se mjesto i vrijeme održavanja testiranja najmanje pet dana prije dana određenog za testiranje.</w:t>
      </w:r>
    </w:p>
    <w:p w:rsidR="00AB7343" w:rsidRPr="00D85A47" w:rsidRDefault="00AB7343" w:rsidP="00AB7343">
      <w:pPr>
        <w:pStyle w:val="Bezproreda"/>
        <w:jc w:val="both"/>
        <w:rPr>
          <w:rFonts w:ascii="Times New Roman" w:hAnsi="Times New Roman"/>
          <w:color w:val="000000"/>
          <w:sz w:val="24"/>
          <w:szCs w:val="24"/>
        </w:rPr>
      </w:pPr>
    </w:p>
    <w:p w:rsidR="00AB7343" w:rsidRDefault="00AB7343" w:rsidP="00AB7343">
      <w:pPr>
        <w:pStyle w:val="Bezproreda"/>
        <w:ind w:left="720"/>
        <w:jc w:val="both"/>
        <w:rPr>
          <w:rFonts w:ascii="Times New Roman" w:hAnsi="Times New Roman"/>
          <w:sz w:val="24"/>
          <w:szCs w:val="24"/>
        </w:rPr>
      </w:pPr>
    </w:p>
    <w:p w:rsidR="00AB7343" w:rsidRDefault="00AB7343" w:rsidP="00AB7343">
      <w:pPr>
        <w:pStyle w:val="Bezproreda"/>
        <w:ind w:left="720"/>
        <w:jc w:val="both"/>
        <w:rPr>
          <w:rFonts w:ascii="Times New Roman" w:hAnsi="Times New Roman"/>
          <w:sz w:val="24"/>
          <w:szCs w:val="24"/>
        </w:rPr>
      </w:pPr>
    </w:p>
    <w:p w:rsidR="00AB7343" w:rsidRDefault="00AB7343" w:rsidP="00AB7343">
      <w:pPr>
        <w:pStyle w:val="Bezproreda"/>
        <w:ind w:left="720"/>
        <w:jc w:val="both"/>
        <w:rPr>
          <w:rFonts w:ascii="Times New Roman" w:hAnsi="Times New Roman"/>
          <w:sz w:val="24"/>
          <w:szCs w:val="24"/>
        </w:rPr>
      </w:pPr>
      <w:r>
        <w:rPr>
          <w:rFonts w:ascii="Times New Roman" w:hAnsi="Times New Roman"/>
          <w:sz w:val="24"/>
          <w:szCs w:val="24"/>
        </w:rPr>
        <w:t xml:space="preserve">                                                                                    Kaznionica u </w:t>
      </w:r>
      <w:proofErr w:type="spellStart"/>
      <w:r>
        <w:rPr>
          <w:rFonts w:ascii="Times New Roman" w:hAnsi="Times New Roman"/>
          <w:sz w:val="24"/>
          <w:szCs w:val="24"/>
        </w:rPr>
        <w:t>Lipovici</w:t>
      </w:r>
      <w:proofErr w:type="spellEnd"/>
      <w:r>
        <w:rPr>
          <w:rFonts w:ascii="Times New Roman" w:hAnsi="Times New Roman"/>
          <w:sz w:val="24"/>
          <w:szCs w:val="24"/>
        </w:rPr>
        <w:t>-</w:t>
      </w:r>
      <w:proofErr w:type="spellStart"/>
      <w:r>
        <w:rPr>
          <w:rFonts w:ascii="Times New Roman" w:hAnsi="Times New Roman"/>
          <w:sz w:val="24"/>
          <w:szCs w:val="24"/>
        </w:rPr>
        <w:t>Popovači</w:t>
      </w:r>
      <w:proofErr w:type="spellEnd"/>
    </w:p>
    <w:p w:rsidR="00AB7343" w:rsidRDefault="00AB7343" w:rsidP="00AB7343"/>
    <w:p w:rsidR="00154013" w:rsidRDefault="00154013"/>
    <w:sectPr w:rsidR="0015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3C1C2CDA"/>
    <w:multiLevelType w:val="hybridMultilevel"/>
    <w:tmpl w:val="2982EA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3"/>
    <w:rsid w:val="00107994"/>
    <w:rsid w:val="00154013"/>
    <w:rsid w:val="002E2433"/>
    <w:rsid w:val="002F5683"/>
    <w:rsid w:val="0054114B"/>
    <w:rsid w:val="0064054E"/>
    <w:rsid w:val="0076529B"/>
    <w:rsid w:val="00897045"/>
    <w:rsid w:val="0099428D"/>
    <w:rsid w:val="00AB7343"/>
    <w:rsid w:val="00DF1EB7"/>
    <w:rsid w:val="00F7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43"/>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B7343"/>
    <w:pPr>
      <w:spacing w:after="0" w:line="240" w:lineRule="auto"/>
    </w:pPr>
    <w:rPr>
      <w:rFonts w:ascii="Calibri" w:eastAsia="Calibri" w:hAnsi="Calibri" w:cs="Times New Roman"/>
    </w:rPr>
  </w:style>
  <w:style w:type="character" w:styleId="Hiperveza">
    <w:name w:val="Hyperlink"/>
    <w:unhideWhenUsed/>
    <w:rsid w:val="00AB7343"/>
    <w:rPr>
      <w:rFonts w:ascii="Times New Roman" w:hAnsi="Times New Roman" w:cs="Times New Roman" w:hint="default"/>
      <w:color w:val="0000FF"/>
      <w:u w:val="single"/>
    </w:rPr>
  </w:style>
  <w:style w:type="paragraph" w:styleId="Odlomakpopisa">
    <w:name w:val="List Paragraph"/>
    <w:basedOn w:val="Normal"/>
    <w:uiPriority w:val="34"/>
    <w:qFormat/>
    <w:rsid w:val="00AB7343"/>
    <w:pPr>
      <w:spacing w:after="0" w:line="240" w:lineRule="auto"/>
      <w:ind w:left="720"/>
      <w:contextualSpacing/>
    </w:pPr>
    <w:rPr>
      <w:rFonts w:ascii="Times New Roman" w:hAnsi="Times New Roman" w:cs="Times New Roman"/>
      <w:color w:val="auto"/>
      <w:lang w:eastAsia="hr-HR"/>
    </w:rPr>
  </w:style>
  <w:style w:type="paragraph" w:styleId="Tekstbalonia">
    <w:name w:val="Balloon Text"/>
    <w:basedOn w:val="Normal"/>
    <w:link w:val="TekstbaloniaChar"/>
    <w:uiPriority w:val="99"/>
    <w:semiHidden/>
    <w:unhideWhenUsed/>
    <w:rsid w:val="00AB734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B7343"/>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43"/>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B7343"/>
    <w:pPr>
      <w:spacing w:after="0" w:line="240" w:lineRule="auto"/>
    </w:pPr>
    <w:rPr>
      <w:rFonts w:ascii="Calibri" w:eastAsia="Calibri" w:hAnsi="Calibri" w:cs="Times New Roman"/>
    </w:rPr>
  </w:style>
  <w:style w:type="character" w:styleId="Hiperveza">
    <w:name w:val="Hyperlink"/>
    <w:unhideWhenUsed/>
    <w:rsid w:val="00AB7343"/>
    <w:rPr>
      <w:rFonts w:ascii="Times New Roman" w:hAnsi="Times New Roman" w:cs="Times New Roman" w:hint="default"/>
      <w:color w:val="0000FF"/>
      <w:u w:val="single"/>
    </w:rPr>
  </w:style>
  <w:style w:type="paragraph" w:styleId="Odlomakpopisa">
    <w:name w:val="List Paragraph"/>
    <w:basedOn w:val="Normal"/>
    <w:uiPriority w:val="34"/>
    <w:qFormat/>
    <w:rsid w:val="00AB7343"/>
    <w:pPr>
      <w:spacing w:after="0" w:line="240" w:lineRule="auto"/>
      <w:ind w:left="720"/>
      <w:contextualSpacing/>
    </w:pPr>
    <w:rPr>
      <w:rFonts w:ascii="Times New Roman" w:hAnsi="Times New Roman" w:cs="Times New Roman"/>
      <w:color w:val="auto"/>
      <w:lang w:eastAsia="hr-HR"/>
    </w:rPr>
  </w:style>
  <w:style w:type="paragraph" w:styleId="Tekstbalonia">
    <w:name w:val="Balloon Text"/>
    <w:basedOn w:val="Normal"/>
    <w:link w:val="TekstbaloniaChar"/>
    <w:uiPriority w:val="99"/>
    <w:semiHidden/>
    <w:unhideWhenUsed/>
    <w:rsid w:val="00AB734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B7343"/>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Levak</dc:creator>
  <cp:lastModifiedBy>Ivica Malekinušić</cp:lastModifiedBy>
  <cp:revision>2</cp:revision>
  <cp:lastPrinted>2024-04-12T09:46:00Z</cp:lastPrinted>
  <dcterms:created xsi:type="dcterms:W3CDTF">2024-04-24T06:26:00Z</dcterms:created>
  <dcterms:modified xsi:type="dcterms:W3CDTF">2024-04-24T06:26:00Z</dcterms:modified>
</cp:coreProperties>
</file>